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A05" w:rsidRPr="00236A82" w:rsidRDefault="00F13A05" w:rsidP="00F13A05">
      <w:pPr>
        <w:pStyle w:val="NormalWeb"/>
        <w:rPr>
          <w:rFonts w:ascii="Tahoma" w:hAnsi="Tahoma" w:cs="Tahoma"/>
          <w:sz w:val="22"/>
          <w:lang w:val="es-ES"/>
        </w:rPr>
      </w:pPr>
      <w:r w:rsidRPr="00236A82">
        <w:rPr>
          <w:rFonts w:ascii="Tahoma" w:hAnsi="Tahoma" w:cs="Tahoma"/>
          <w:color w:val="0000CD"/>
          <w:sz w:val="28"/>
          <w:szCs w:val="30"/>
          <w:lang w:val="es-ES"/>
        </w:rPr>
        <w:t>Programa de Incentivos</w:t>
      </w:r>
    </w:p>
    <w:p w:rsidR="00F13A05" w:rsidRPr="00236A82" w:rsidRDefault="00F13A05" w:rsidP="00F13A05">
      <w:pPr>
        <w:pStyle w:val="NormalWeb"/>
        <w:rPr>
          <w:rFonts w:ascii="Tahoma" w:hAnsi="Tahoma" w:cs="Tahoma"/>
          <w:sz w:val="20"/>
          <w:szCs w:val="20"/>
          <w:lang w:val="es-ES"/>
        </w:rPr>
      </w:pPr>
      <w:r w:rsidRPr="00236A82">
        <w:rPr>
          <w:rStyle w:val="Textoennegrita"/>
          <w:rFonts w:ascii="Tahoma" w:hAnsi="Tahoma" w:cs="Tahoma"/>
          <w:color w:val="0066FF"/>
          <w:sz w:val="20"/>
          <w:szCs w:val="20"/>
          <w:u w:val="single"/>
          <w:lang w:val="es-ES"/>
        </w:rPr>
        <w:t>Condiciones Generales</w:t>
      </w:r>
    </w:p>
    <w:p w:rsidR="00F13A05" w:rsidRPr="00236A82" w:rsidRDefault="00F13A05" w:rsidP="00F13A05">
      <w:pPr>
        <w:pStyle w:val="NormalWeb"/>
        <w:rPr>
          <w:rStyle w:val="nfasis"/>
          <w:color w:val="0000FF"/>
          <w:lang w:val="es-AR" w:eastAsia="es-AR"/>
        </w:rPr>
      </w:pPr>
      <w:r w:rsidRPr="00236A82">
        <w:rPr>
          <w:rStyle w:val="nfasis"/>
          <w:rFonts w:ascii="Tahoma" w:hAnsi="Tahoma" w:cs="Tahoma"/>
          <w:color w:val="0000FF"/>
          <w:sz w:val="20"/>
          <w:szCs w:val="20"/>
          <w:lang w:val="es-AR" w:eastAsia="es-AR"/>
        </w:rPr>
        <w:t>Podrán participar</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1. Aquellos docentes investigadores que no hayan sido categorizados en convocatorias anteriores y aspiren a ingresar al Programa de Incentivos a los Docentes Investigadores.</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2. Voluntariamente, aquellos docentes investigadores que hubieran sido categorizados en el proceso iniciado en el año 2009 y pretendan cambiar su categoría.</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3. Deberán presentarse, obligatoriamente, aquellos docentes investigadores que hayan obtenido su actual categoría en la convocatoria 2004 y quieran seguir participando del Programa.</w:t>
      </w:r>
    </w:p>
    <w:p w:rsidR="00F13A05" w:rsidRPr="00236A82" w:rsidRDefault="00F13A05" w:rsidP="00F13A05">
      <w:pPr>
        <w:pStyle w:val="NormalWeb"/>
        <w:rPr>
          <w:rStyle w:val="nfasis"/>
          <w:color w:val="0000FF"/>
          <w:lang w:val="es-AR" w:eastAsia="es-AR"/>
        </w:rPr>
      </w:pPr>
      <w:r w:rsidRPr="00236A82">
        <w:rPr>
          <w:rStyle w:val="nfasis"/>
          <w:rFonts w:ascii="Tahoma" w:hAnsi="Tahoma" w:cs="Tahoma"/>
          <w:color w:val="0000FF"/>
          <w:sz w:val="20"/>
          <w:szCs w:val="20"/>
          <w:lang w:val="es-AR" w:eastAsia="es-AR"/>
        </w:rPr>
        <w:t>NO podrán participar</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4. Aquellos docentes cuya categorización no cuente con una antigüedad de cuatro años al 3 de noviembre de 2014, fecha de inicio de la convocatoria 2014.</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5. Aquellos docentes tengan en trámite una solicitud de categorización de una convocatoria anterior, o que hayan presentado recursos de reconsideración que todavía no hayan sido resueltos (a menos que desistan formalmente de los mismos).</w:t>
      </w:r>
    </w:p>
    <w:p w:rsidR="00F13A05" w:rsidRPr="00236A82" w:rsidRDefault="00F13A05" w:rsidP="00F13A05">
      <w:pPr>
        <w:pStyle w:val="NormalWeb"/>
        <w:rPr>
          <w:rStyle w:val="nfasis"/>
          <w:color w:val="0000FF"/>
          <w:lang w:val="es-AR" w:eastAsia="es-AR"/>
        </w:rPr>
      </w:pPr>
      <w:r w:rsidRPr="00236A82">
        <w:rPr>
          <w:rStyle w:val="nfasis"/>
          <w:rFonts w:ascii="Tahoma" w:hAnsi="Tahoma" w:cs="Tahoma"/>
          <w:color w:val="0000FF"/>
          <w:sz w:val="20"/>
          <w:szCs w:val="20"/>
          <w:lang w:val="es-AR" w:eastAsia="es-AR"/>
        </w:rPr>
        <w:t>Observaciones</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Las condiciones especificadas deben entenderse acumulativas. Es decir que se asignará una categoría cuando el solicitante cumpla con los requisitos específicos para la misma y, además, con todas las condiciones exigidas para las categorías inferiores.</w:t>
      </w:r>
    </w:p>
    <w:p w:rsidR="00F13A05" w:rsidRPr="00236A82" w:rsidRDefault="00F13A05" w:rsidP="00F13A05">
      <w:pPr>
        <w:pStyle w:val="NormalWeb"/>
        <w:rPr>
          <w:rStyle w:val="Textoennegrita"/>
          <w:rFonts w:ascii="Tahoma" w:hAnsi="Tahoma" w:cs="Tahoma"/>
          <w:color w:val="0066FF"/>
          <w:sz w:val="20"/>
          <w:szCs w:val="20"/>
          <w:u w:val="single"/>
          <w:lang w:val="es-ES"/>
        </w:rPr>
      </w:pPr>
      <w:r w:rsidRPr="00236A82">
        <w:rPr>
          <w:rStyle w:val="Textoennegrita"/>
          <w:rFonts w:ascii="Tahoma" w:hAnsi="Tahoma" w:cs="Tahoma"/>
          <w:color w:val="0066FF"/>
          <w:sz w:val="20"/>
          <w:szCs w:val="20"/>
          <w:u w:val="single"/>
          <w:lang w:val="es-ES"/>
        </w:rPr>
        <w:t>Categoría V</w:t>
      </w:r>
    </w:p>
    <w:p w:rsidR="00F13A05" w:rsidRPr="00236A82" w:rsidRDefault="00F13A05" w:rsidP="00F13A05">
      <w:pPr>
        <w:pStyle w:val="NormalWeb"/>
        <w:rPr>
          <w:rStyle w:val="nfasis"/>
          <w:rFonts w:ascii="Tahoma" w:hAnsi="Tahoma" w:cs="Tahoma"/>
          <w:color w:val="0000FF"/>
          <w:sz w:val="20"/>
          <w:szCs w:val="20"/>
          <w:lang w:val="es-AR" w:eastAsia="es-AR"/>
        </w:rPr>
      </w:pPr>
      <w:r w:rsidRPr="00236A82">
        <w:rPr>
          <w:rStyle w:val="nfasis"/>
          <w:rFonts w:ascii="Tahoma" w:hAnsi="Tahoma" w:cs="Tahoma"/>
          <w:color w:val="0000FF"/>
          <w:sz w:val="20"/>
          <w:szCs w:val="20"/>
          <w:lang w:val="es-AR" w:eastAsia="es-AR"/>
        </w:rPr>
        <w:t>Para Ingresar:</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1. Participar o haber participado en un proyecto o programa de investigación o de desarrollo tecnológico y/o social acreditado, o contar, como graduado universitario, con una beca de investigación de entidad reconocida, o ser graduado o alumno regular de una carrera de Maestría o Doctorado acreditada.</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2. Revistar, como docente universitario, en la categoría de ayudante de primera rentado, o superior.</w:t>
      </w:r>
    </w:p>
    <w:p w:rsidR="00F13A05" w:rsidRPr="00236A82" w:rsidRDefault="00F13A05" w:rsidP="00F13A05">
      <w:pPr>
        <w:pStyle w:val="NormalWeb"/>
        <w:rPr>
          <w:rStyle w:val="nfasis"/>
          <w:rFonts w:ascii="Tahoma" w:hAnsi="Tahoma" w:cs="Tahoma"/>
          <w:color w:val="0000FF"/>
          <w:sz w:val="20"/>
          <w:szCs w:val="20"/>
          <w:lang w:val="es-AR" w:eastAsia="es-AR"/>
        </w:rPr>
      </w:pPr>
      <w:r w:rsidRPr="00236A82">
        <w:rPr>
          <w:rStyle w:val="nfasis"/>
          <w:rFonts w:ascii="Tahoma" w:hAnsi="Tahoma" w:cs="Tahoma"/>
          <w:color w:val="0000FF"/>
          <w:sz w:val="20"/>
          <w:szCs w:val="20"/>
          <w:lang w:val="es-AR" w:eastAsia="es-AR"/>
        </w:rPr>
        <w:t>Para Permanecer:</w:t>
      </w:r>
    </w:p>
    <w:p w:rsidR="00F13A05" w:rsidRPr="00236A82"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1. Acreditar al menos 1 año de participación en un proyecto o programa de investigación o de desarrollo tecnológico y/o social, acreditados, o tener una tesis aprobada de carreras de Maestría o Doctorado acreditada.</w:t>
      </w:r>
    </w:p>
    <w:p w:rsidR="00F13A05" w:rsidRDefault="00F13A05" w:rsidP="00F13A05">
      <w:pPr>
        <w:pStyle w:val="NormalWeb"/>
        <w:jc w:val="both"/>
        <w:rPr>
          <w:rFonts w:ascii="Tahoma" w:hAnsi="Tahoma" w:cs="Tahoma"/>
          <w:sz w:val="20"/>
          <w:szCs w:val="20"/>
          <w:lang w:val="es-ES"/>
        </w:rPr>
      </w:pPr>
      <w:r w:rsidRPr="00236A82">
        <w:rPr>
          <w:rFonts w:ascii="Tahoma" w:hAnsi="Tahoma" w:cs="Tahoma"/>
          <w:sz w:val="20"/>
          <w:szCs w:val="20"/>
          <w:lang w:val="es-ES"/>
        </w:rPr>
        <w:t>2. Revistar como docente en la categoría de Ayudante de Primera rentado, o en un cargo docente universitario rentado equivalente o superior, regular u ordinario, obtenido por concurso en la institución universitaria de gestión estatal que lo presenta. En el caso de ser interino, se requerirá 3 años de antigüedad mínima en la docencia universitaria. Si anteriormente se hubiera desempeñado en un cargo ordinario o regular, en la misma o en otra institución universitaria de gestión estatal, no se requerirá dicha antigüedad como interino.</w:t>
      </w:r>
    </w:p>
    <w:p w:rsidR="00F13A05" w:rsidRPr="00236A82" w:rsidRDefault="00F13A05" w:rsidP="00F13A05">
      <w:pPr>
        <w:pStyle w:val="NormalWeb"/>
        <w:jc w:val="both"/>
        <w:rPr>
          <w:rFonts w:ascii="Tahoma" w:hAnsi="Tahoma" w:cs="Tahoma"/>
          <w:sz w:val="20"/>
          <w:szCs w:val="20"/>
          <w:lang w:val="es-ES"/>
        </w:rPr>
      </w:pPr>
      <w:bookmarkStart w:id="0" w:name="_GoBack"/>
      <w:bookmarkEnd w:id="0"/>
    </w:p>
    <w:p w:rsidR="00F13A05" w:rsidRPr="00236A82" w:rsidRDefault="00F13A05" w:rsidP="00F13A05">
      <w:pPr>
        <w:pStyle w:val="NormalWeb"/>
        <w:rPr>
          <w:rStyle w:val="Textoennegrita"/>
          <w:rFonts w:ascii="Tahoma" w:hAnsi="Tahoma" w:cs="Tahoma"/>
          <w:color w:val="0066FF"/>
          <w:sz w:val="20"/>
          <w:szCs w:val="20"/>
          <w:u w:val="single"/>
          <w:lang w:val="es-ES"/>
        </w:rPr>
      </w:pPr>
      <w:r w:rsidRPr="00236A82">
        <w:rPr>
          <w:rStyle w:val="Textoennegrita"/>
          <w:rFonts w:ascii="Tahoma" w:hAnsi="Tahoma" w:cs="Tahoma"/>
          <w:color w:val="0066FF"/>
          <w:sz w:val="20"/>
          <w:szCs w:val="20"/>
          <w:u w:val="single"/>
          <w:lang w:val="es-ES"/>
        </w:rPr>
        <w:lastRenderedPageBreak/>
        <w:t>Categoría IV</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1. Haber realizado una labor de investigación o de desarrollo en proyectos o programas de investigación o de desarrollo tecnológico y/o social acreditada, bajo la guía o supervisión de un docente investigador I, II, o III o equivalente, durante 3 años como mínimo, o tener una tesis aprobada de carreras de Maestría o Doctorado acreditada.</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2. Revistar como docente en un cargo universitario rentado, regular u ordinario, obtenido por concurso en la institución universitaria de gestión estatal que lo presenta. En el caso de ser interino, se requerirá 3 años de antigüedad mínima en la docencia universitaria. Si anteriormente se hubiera desempeñado en un cargo ordinario o regular, en la misma o en otra institución universitaria de gestión estatal, no se requerirá dicha antigüedad como interino.</w:t>
      </w:r>
    </w:p>
    <w:p w:rsidR="00F13A05" w:rsidRPr="00236A82" w:rsidRDefault="00F13A05" w:rsidP="00F13A05">
      <w:pPr>
        <w:pStyle w:val="NormalWeb"/>
        <w:rPr>
          <w:rStyle w:val="Textoennegrita"/>
          <w:rFonts w:ascii="Tahoma" w:hAnsi="Tahoma" w:cs="Tahoma"/>
          <w:color w:val="0066FF"/>
          <w:sz w:val="20"/>
          <w:szCs w:val="20"/>
          <w:u w:val="single"/>
          <w:lang w:val="es-ES"/>
        </w:rPr>
      </w:pPr>
      <w:r w:rsidRPr="00236A82">
        <w:rPr>
          <w:rStyle w:val="Textoennegrita"/>
          <w:rFonts w:ascii="Tahoma" w:hAnsi="Tahoma" w:cs="Tahoma"/>
          <w:color w:val="0066FF"/>
          <w:sz w:val="20"/>
          <w:szCs w:val="20"/>
          <w:u w:val="single"/>
          <w:lang w:val="es-ES"/>
        </w:rPr>
        <w:t>Categoría III</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1. Haber realizado una labor de investigación o de desarrollo tecnológico y/o social debidamente documentada y que acrediten haber dirigido o codirigido exitosamente proyectos o programas de investigación o de desarrollo tecnológico y/o social, acreditados. En su defecto, el requisito de dirección o codirección podrá ser reemplazado por una actividad continuada de más de 8 años en proyectos o programas de investigación o de desarrollo tecnológico y/o social acreditados.</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2. Revistar como docente en un cargo universitario rentado, regular u ordinario, obtenido por concurso en la institución universitaria de gestión estatal que lo presenta. En el caso de ser interino, se requerirá 3 años de antigüedad mínima en la docencia universitaria. Si anteriormente se hubiera desempeñado en un cargo ordinario o regular, en la misma o en otra institución universitaria de gestión estatal, no se requerirá dicha antigüedad como interino.</w:t>
      </w:r>
    </w:p>
    <w:p w:rsidR="00F13A05" w:rsidRPr="00236A82" w:rsidRDefault="00F13A05" w:rsidP="00F13A05">
      <w:pPr>
        <w:pStyle w:val="NormalWeb"/>
        <w:rPr>
          <w:rStyle w:val="Textoennegrita"/>
          <w:rFonts w:ascii="Tahoma" w:hAnsi="Tahoma" w:cs="Tahoma"/>
          <w:color w:val="0066FF"/>
          <w:sz w:val="20"/>
          <w:szCs w:val="20"/>
          <w:u w:val="single"/>
          <w:lang w:val="es-ES"/>
        </w:rPr>
      </w:pPr>
      <w:r w:rsidRPr="00236A82">
        <w:rPr>
          <w:rStyle w:val="Textoennegrita"/>
          <w:rFonts w:ascii="Tahoma" w:hAnsi="Tahoma" w:cs="Tahoma"/>
          <w:color w:val="0066FF"/>
          <w:sz w:val="20"/>
          <w:szCs w:val="20"/>
          <w:u w:val="single"/>
          <w:lang w:val="es-ES"/>
        </w:rPr>
        <w:t>Categoría II</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1. Haber demostrado capacidad de planificar, dirigir y ejecutar en forma exitosa proyectos o programas de investigación o de desarrollo tecnológico y/o social acreditados, comprobable a través de publicaciones y/o desarrollos tecnológicos.</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2. Haber dirigido o codirigido al menos 1 tesis de Maestría o Doctorado, finalizada y aprobada. En su defecto, deberán demostrar durante los últimos 8 años una continua actividad de formación de recursos humanos, comprobable a través de autorías conjuntas en desarrollos de nuevas tecnologías, patentes, libros, artículos publicados en revistas de amplio reconocimiento (preferentemente indexadas), debiendo adjuntar un informe cronológico que permita ubicar dichos antecedentes en la ficha curricular docente a fin de verificar sus 8 años continuos de formación de recursos humanos.</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3. Revistar como docente en un cargo universitario rentado, regular u ordinario, obtenido por concurso en la institución universitaria de gestión estatal que lo presenta. En el caso de ser interino, se requerirá 3 años de antigüedad mínima en la docencia universitaria. Si anteriormente se hubiera desempeñado en un cargo ordinario o regular, en la misma o en otra institución universitaria de gestión estatal, no se requerirá dicha antigüedad como interino.</w:t>
      </w:r>
    </w:p>
    <w:p w:rsidR="00F13A05" w:rsidRPr="00236A82" w:rsidRDefault="00F13A05" w:rsidP="00F13A05">
      <w:pPr>
        <w:pStyle w:val="NormalWeb"/>
        <w:rPr>
          <w:rStyle w:val="Textoennegrita"/>
          <w:rFonts w:ascii="Tahoma" w:hAnsi="Tahoma" w:cs="Tahoma"/>
          <w:color w:val="0066FF"/>
          <w:sz w:val="20"/>
          <w:szCs w:val="20"/>
          <w:u w:val="single"/>
          <w:lang w:val="es-ES"/>
        </w:rPr>
      </w:pPr>
      <w:r w:rsidRPr="00236A82">
        <w:rPr>
          <w:rStyle w:val="Textoennegrita"/>
          <w:rFonts w:ascii="Tahoma" w:hAnsi="Tahoma" w:cs="Tahoma"/>
          <w:color w:val="0066FF"/>
          <w:sz w:val="20"/>
          <w:szCs w:val="20"/>
          <w:u w:val="single"/>
          <w:lang w:val="es-ES"/>
        </w:rPr>
        <w:t>Categoría I</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1. Haber desarrollado una amplia labor de investigación o de desarrollo tecnológico y/o social en proyectos o programas de investigación o de desarrollo tecnológico y/o social, acreditados, con producción de originalidad y jerarquía reconocidas, comprobable a través del desarrollo de nuevas tecnologías, patentes, transferencias efectuadas, libros, artículos publicados en revistas de amplio reconocimiento (preferentemente indexadas).</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2. Haber dirigido grupos de trabajo de relevancia.</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lastRenderedPageBreak/>
        <w:t>3. Acreditar, al menos, 1 dirección y 1 dirección o codirección de tesis de Maestría o de Doctorado finalizadas y aprobadas. En su defecto, los docentes investigadores que desarrollen actividades de desarrollo tecnológico y/o social en proyectos o programas de investigación o de desarrollo tecnológico y/o social acreditados, deberán demostrar durante los últimos 12 años una continuada actividad de formación de recursos humanos del más alto nivel, que pueda constatarse a través de autorías conjuntas en desarrollos, transferencias, publicaciones y otros resultados, debiendo adjuntar un informe cronológico que permita ubicar dichos de formación de recursos humanos.</w:t>
      </w:r>
    </w:p>
    <w:p w:rsidR="00F13A05" w:rsidRPr="00236A82" w:rsidRDefault="00F13A05" w:rsidP="00F13A05">
      <w:pPr>
        <w:pStyle w:val="NormalWeb"/>
        <w:rPr>
          <w:rFonts w:ascii="Tahoma" w:hAnsi="Tahoma" w:cs="Tahoma"/>
          <w:sz w:val="20"/>
          <w:szCs w:val="20"/>
          <w:lang w:val="es-ES"/>
        </w:rPr>
      </w:pPr>
      <w:r w:rsidRPr="00236A82">
        <w:rPr>
          <w:rFonts w:ascii="Tahoma" w:hAnsi="Tahoma" w:cs="Tahoma"/>
          <w:sz w:val="20"/>
          <w:szCs w:val="20"/>
          <w:lang w:val="es-ES"/>
        </w:rPr>
        <w:t>4. Revistar como docente en un cargo universitario rentado, regular u ordinario, obtenido por concurso en la institución universitaria de gestión estatal que lo presenta. En el caso de ser interino, se requerirá 3 años de antigüedad mínima en la docencia universitaria. Si anteriormente se hubiera desempeñado en un cargo ordinario o regular, en la misma o en otra institución universitaria de gestión estatal, no se requerirá dicha antigüedad como interino.</w:t>
      </w:r>
    </w:p>
    <w:p w:rsidR="00F13A05" w:rsidRPr="00236A82" w:rsidRDefault="00F13A05" w:rsidP="00F13A05">
      <w:pPr>
        <w:pStyle w:val="NormalWeb"/>
        <w:rPr>
          <w:rFonts w:ascii="Tahoma" w:hAnsi="Tahoma" w:cs="Tahoma"/>
          <w:sz w:val="20"/>
          <w:szCs w:val="20"/>
          <w:lang w:val="es-ES"/>
        </w:rPr>
      </w:pPr>
      <w:r w:rsidRPr="00236A82">
        <w:rPr>
          <w:rStyle w:val="nfasis"/>
          <w:rFonts w:ascii="Tahoma" w:hAnsi="Tahoma" w:cs="Tahoma"/>
          <w:sz w:val="20"/>
          <w:szCs w:val="20"/>
          <w:lang w:val="es-ES"/>
        </w:rPr>
        <w:t>Nota:</w:t>
      </w:r>
      <w:r w:rsidRPr="00236A82">
        <w:rPr>
          <w:rFonts w:ascii="Tahoma" w:hAnsi="Tahoma" w:cs="Tahoma"/>
          <w:sz w:val="20"/>
          <w:szCs w:val="20"/>
          <w:lang w:val="es-ES"/>
        </w:rPr>
        <w:t xml:space="preserve"> el docente investigador que obtenga o haya obtenido la categoría I en dos categorizaciones consecutivas, mantendrá la categoría obtenida hasta su desvinculación del Programa de Incentivos.</w:t>
      </w:r>
    </w:p>
    <w:p w:rsidR="00F13A05" w:rsidRPr="005245DD" w:rsidRDefault="00F13A05" w:rsidP="00F13A05">
      <w:pPr>
        <w:pStyle w:val="NormalWeb"/>
        <w:rPr>
          <w:rStyle w:val="Textoennegrita"/>
          <w:color w:val="0066FF"/>
          <w:u w:val="single"/>
          <w:lang w:val="es-AR"/>
        </w:rPr>
      </w:pPr>
      <w:r w:rsidRPr="00236A82">
        <w:rPr>
          <w:rStyle w:val="Textoennegrita"/>
          <w:rFonts w:ascii="Tahoma" w:hAnsi="Tahoma" w:cs="Tahoma"/>
          <w:color w:val="0066FF"/>
          <w:sz w:val="20"/>
          <w:szCs w:val="20"/>
          <w:u w:val="single"/>
          <w:lang w:val="es-ES"/>
        </w:rPr>
        <w:t>Procedimiento y Documentación</w:t>
      </w:r>
    </w:p>
    <w:p w:rsidR="00C00B23" w:rsidRPr="00F13A05" w:rsidRDefault="00F13A05" w:rsidP="00F13A05">
      <w:pPr>
        <w:pStyle w:val="NormalWeb"/>
        <w:jc w:val="both"/>
        <w:rPr>
          <w:rFonts w:ascii="Tahoma" w:hAnsi="Tahoma" w:cs="Tahoma"/>
          <w:sz w:val="20"/>
          <w:szCs w:val="20"/>
          <w:lang w:val="es-ES"/>
        </w:rPr>
      </w:pPr>
      <w:r w:rsidRPr="00CB3D70">
        <w:rPr>
          <w:rFonts w:ascii="Tahoma" w:hAnsi="Tahoma" w:cs="Tahoma"/>
          <w:sz w:val="20"/>
          <w:szCs w:val="20"/>
          <w:lang w:val="es-ES"/>
        </w:rPr>
        <w:t>Para los pasos a seguir, ver el procedimiento “P0</w:t>
      </w:r>
      <w:r>
        <w:rPr>
          <w:rFonts w:ascii="Tahoma" w:hAnsi="Tahoma" w:cs="Tahoma"/>
          <w:sz w:val="20"/>
          <w:szCs w:val="20"/>
          <w:lang w:val="es-ES"/>
        </w:rPr>
        <w:t>6</w:t>
      </w:r>
      <w:r w:rsidRPr="00CB3D70">
        <w:rPr>
          <w:rFonts w:ascii="Tahoma" w:hAnsi="Tahoma" w:cs="Tahoma"/>
          <w:sz w:val="20"/>
          <w:szCs w:val="20"/>
          <w:lang w:val="es-ES"/>
        </w:rPr>
        <w:t xml:space="preserve"> - Programa de Incentivos</w:t>
      </w:r>
      <w:r>
        <w:rPr>
          <w:rFonts w:ascii="Tahoma" w:hAnsi="Tahoma" w:cs="Tahoma"/>
          <w:sz w:val="20"/>
          <w:szCs w:val="20"/>
          <w:lang w:val="es-ES"/>
        </w:rPr>
        <w:t>”</w:t>
      </w:r>
      <w:r w:rsidRPr="00CB3D70">
        <w:rPr>
          <w:rFonts w:ascii="Tahoma" w:hAnsi="Tahoma" w:cs="Tahoma"/>
          <w:sz w:val="20"/>
          <w:szCs w:val="20"/>
          <w:lang w:val="es-ES"/>
        </w:rPr>
        <w:t>.</w:t>
      </w:r>
    </w:p>
    <w:sectPr w:rsidR="00C00B23" w:rsidRPr="00F13A05" w:rsidSect="00402510">
      <w:headerReference w:type="default" r:id="rId8"/>
      <w:footerReference w:type="default" r:id="rId9"/>
      <w:headerReference w:type="first" r:id="rId10"/>
      <w:footerReference w:type="first" r:id="rId11"/>
      <w:pgSz w:w="11907" w:h="16839" w:code="9"/>
      <w:pgMar w:top="1134" w:right="1134" w:bottom="1134" w:left="1134" w:header="510"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A05" w:rsidRDefault="00F13A05" w:rsidP="00837A76">
      <w:pPr>
        <w:spacing w:after="0" w:line="240" w:lineRule="auto"/>
      </w:pPr>
      <w:r>
        <w:separator/>
      </w:r>
    </w:p>
  </w:endnote>
  <w:endnote w:type="continuationSeparator" w:id="0">
    <w:p w:rsidR="00F13A05" w:rsidRDefault="00F13A05" w:rsidP="00837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5E4311" w:rsidTr="00402510">
      <w:trPr>
        <w:jc w:val="center"/>
      </w:trPr>
      <w:tc>
        <w:tcPr>
          <w:tcW w:w="9638" w:type="dxa"/>
        </w:tcPr>
        <w:p w:rsidR="005E4311" w:rsidRDefault="005E4311" w:rsidP="005E4311">
          <w:pPr>
            <w:pStyle w:val="Encabezado"/>
            <w:jc w:val="center"/>
            <w:rPr>
              <w:rFonts w:ascii="Arial" w:hAnsi="Arial" w:cs="Arial"/>
              <w:sz w:val="16"/>
              <w:lang w:val="es-ES"/>
            </w:rPr>
          </w:pPr>
          <w:r>
            <w:rPr>
              <w:rFonts w:ascii="Arial" w:hAnsi="Arial" w:cs="Arial"/>
              <w:sz w:val="16"/>
              <w:lang w:val="es-ES"/>
            </w:rPr>
            <w:t>Universidad Tecnológica Nacional – Facultad Regional Rosario – Secretaría de Ciencia y Tecnología</w:t>
          </w:r>
        </w:p>
        <w:p w:rsidR="005E4311" w:rsidRDefault="005E4311" w:rsidP="005E4311">
          <w:pPr>
            <w:pStyle w:val="Piedepgina"/>
            <w:jc w:val="center"/>
          </w:pPr>
          <w:r w:rsidRPr="00A05CA8">
            <w:rPr>
              <w:rFonts w:ascii="Arial" w:hAnsi="Arial" w:cs="Arial"/>
              <w:sz w:val="16"/>
              <w:lang w:val="es-ES"/>
            </w:rPr>
            <w:t>Zeballos 1341, Rosario, Santa</w:t>
          </w:r>
          <w:r>
            <w:rPr>
              <w:rFonts w:ascii="Arial" w:hAnsi="Arial" w:cs="Arial"/>
              <w:sz w:val="16"/>
              <w:lang w:val="es-ES"/>
            </w:rPr>
            <w:t xml:space="preserve"> Fe - Tel: (0341) 4484909 int.130</w:t>
          </w:r>
          <w:r w:rsidRPr="00A05CA8">
            <w:rPr>
              <w:rFonts w:ascii="Arial" w:hAnsi="Arial" w:cs="Arial"/>
              <w:sz w:val="16"/>
              <w:lang w:val="es-ES"/>
            </w:rPr>
            <w:t xml:space="preserve"> - </w:t>
          </w:r>
          <w:r w:rsidRPr="00A05CA8">
            <w:rPr>
              <w:rFonts w:ascii="Arial" w:hAnsi="Arial" w:cs="Arial"/>
              <w:sz w:val="16"/>
            </w:rPr>
            <w:t>Mail: secyt@frro.utn.edu.ar</w:t>
          </w:r>
        </w:p>
      </w:tc>
    </w:tr>
  </w:tbl>
  <w:p w:rsidR="005E4311" w:rsidRDefault="005E431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5E4311" w:rsidRPr="00F13A05" w:rsidTr="00402510">
      <w:trPr>
        <w:jc w:val="center"/>
      </w:trPr>
      <w:tc>
        <w:tcPr>
          <w:tcW w:w="9638" w:type="dxa"/>
        </w:tcPr>
        <w:p w:rsidR="005E4311" w:rsidRDefault="005E4311" w:rsidP="00402510">
          <w:pPr>
            <w:pStyle w:val="Encabezado"/>
            <w:jc w:val="center"/>
            <w:rPr>
              <w:rFonts w:ascii="Arial" w:hAnsi="Arial" w:cs="Arial"/>
              <w:sz w:val="16"/>
              <w:lang w:val="es-ES"/>
            </w:rPr>
          </w:pPr>
          <w:r>
            <w:rPr>
              <w:rFonts w:ascii="Arial" w:hAnsi="Arial" w:cs="Arial"/>
              <w:sz w:val="16"/>
              <w:lang w:val="es-ES"/>
            </w:rPr>
            <w:t>Universidad Tecnológica Nacio</w:t>
          </w:r>
          <w:r w:rsidR="00DE1E59">
            <w:rPr>
              <w:rFonts w:ascii="Arial" w:hAnsi="Arial" w:cs="Arial"/>
              <w:sz w:val="16"/>
              <w:lang w:val="es-ES"/>
            </w:rPr>
            <w:t>nal – Facultad Regional Rosario</w:t>
          </w:r>
        </w:p>
        <w:p w:rsidR="005E4311" w:rsidRPr="00DE1E59" w:rsidRDefault="005E4311" w:rsidP="00402510">
          <w:pPr>
            <w:pStyle w:val="Piedepgina"/>
            <w:jc w:val="center"/>
            <w:rPr>
              <w:lang w:val="es-AR"/>
            </w:rPr>
          </w:pPr>
          <w:r w:rsidRPr="00A05CA8">
            <w:rPr>
              <w:rFonts w:ascii="Arial" w:hAnsi="Arial" w:cs="Arial"/>
              <w:sz w:val="16"/>
              <w:lang w:val="es-ES"/>
            </w:rPr>
            <w:t>Zeballos 1341, Rosario, Santa</w:t>
          </w:r>
          <w:r w:rsidR="00DE1E59">
            <w:rPr>
              <w:rFonts w:ascii="Arial" w:hAnsi="Arial" w:cs="Arial"/>
              <w:sz w:val="16"/>
              <w:lang w:val="es-ES"/>
            </w:rPr>
            <w:t xml:space="preserve"> Fe, Argentina</w:t>
          </w:r>
        </w:p>
      </w:tc>
    </w:tr>
  </w:tbl>
  <w:p w:rsidR="005E4311" w:rsidRPr="00DE1E59" w:rsidRDefault="005E4311" w:rsidP="005E4311">
    <w:pPr>
      <w:pStyle w:val="Piedepgina"/>
      <w:rPr>
        <w:lang w:val="es-A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A05" w:rsidRDefault="00F13A05" w:rsidP="00837A76">
      <w:pPr>
        <w:spacing w:after="0" w:line="240" w:lineRule="auto"/>
      </w:pPr>
      <w:r>
        <w:separator/>
      </w:r>
    </w:p>
  </w:footnote>
  <w:footnote w:type="continuationSeparator" w:id="0">
    <w:p w:rsidR="00F13A05" w:rsidRDefault="00F13A05" w:rsidP="00837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638" w:type="dxa"/>
      <w:tblCellMar>
        <w:left w:w="0" w:type="dxa"/>
        <w:right w:w="0" w:type="dxa"/>
      </w:tblCellMar>
      <w:tblLook w:val="04A0" w:firstRow="1" w:lastRow="0" w:firstColumn="1" w:lastColumn="0" w:noHBand="0" w:noVBand="1"/>
    </w:tblPr>
    <w:tblGrid>
      <w:gridCol w:w="709"/>
      <w:gridCol w:w="3515"/>
      <w:gridCol w:w="5414"/>
    </w:tblGrid>
    <w:tr w:rsidR="00607831" w:rsidTr="00BF2077">
      <w:trPr>
        <w:trHeight w:val="694"/>
      </w:trPr>
      <w:tc>
        <w:tcPr>
          <w:tcW w:w="709" w:type="dxa"/>
          <w:tcBorders>
            <w:top w:val="nil"/>
            <w:left w:val="nil"/>
            <w:bottom w:val="nil"/>
            <w:right w:val="nil"/>
          </w:tcBorders>
          <w:tcMar>
            <w:left w:w="0" w:type="dxa"/>
            <w:right w:w="0" w:type="dxa"/>
          </w:tcMar>
          <w:vAlign w:val="center"/>
        </w:tcPr>
        <w:p w:rsidR="00607831" w:rsidRDefault="00607831" w:rsidP="00607831">
          <w:pPr>
            <w:rPr>
              <w:rFonts w:ascii="Arial" w:hAnsi="Arial" w:cs="Arial"/>
              <w:sz w:val="20"/>
              <w:szCs w:val="20"/>
              <w:lang w:val="es-ES"/>
            </w:rPr>
          </w:pPr>
          <w:r w:rsidRPr="004B0AA5">
            <w:rPr>
              <w:rFonts w:ascii="Arial" w:hAnsi="Arial" w:cs="Arial"/>
              <w:i/>
              <w:noProof/>
              <w:sz w:val="24"/>
              <w:lang w:val="es-AR" w:eastAsia="es-AR"/>
            </w:rPr>
            <w:drawing>
              <wp:inline distT="0" distB="0" distL="0" distR="0" wp14:anchorId="5BA2F806" wp14:editId="1611E5BC">
                <wp:extent cx="367665" cy="419100"/>
                <wp:effectExtent l="0" t="0" r="0" b="0"/>
                <wp:docPr id="1" name="Imagen 1" descr="C:\Users\Ezequiel\AppData\Local\Microsoft\Windows\INetCache\Content.Word\Logo CAIMI Pl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zequiel\AppData\Local\Microsoft\Windows\INetCache\Content.Word\Logo CAIMI Plano.jpg"/>
                        <pic:cNvPicPr>
                          <a:picLocks noChangeAspect="1" noChangeArrowheads="1"/>
                        </pic:cNvPicPr>
                      </pic:nvPicPr>
                      <pic:blipFill>
                        <a:blip r:embed="rId1" cstate="print">
                          <a:extLst>
                            <a:ext uri="{28A0092B-C50C-407E-A947-70E740481C1C}">
                              <a14:useLocalDpi xmlns:a14="http://schemas.microsoft.com/office/drawing/2010/main" val="0"/>
                            </a:ext>
                          </a:extLst>
                        </a:blip>
                        <a:srcRect l="77014" t="2632" b="15263"/>
                        <a:stretch>
                          <a:fillRect/>
                        </a:stretch>
                      </pic:blipFill>
                      <pic:spPr bwMode="auto">
                        <a:xfrm>
                          <a:off x="0" y="0"/>
                          <a:ext cx="367665" cy="419100"/>
                        </a:xfrm>
                        <a:prstGeom prst="rect">
                          <a:avLst/>
                        </a:prstGeom>
                        <a:noFill/>
                        <a:ln>
                          <a:noFill/>
                        </a:ln>
                      </pic:spPr>
                    </pic:pic>
                  </a:graphicData>
                </a:graphic>
              </wp:inline>
            </w:drawing>
          </w:r>
        </w:p>
      </w:tc>
      <w:tc>
        <w:tcPr>
          <w:tcW w:w="3515" w:type="dxa"/>
          <w:tcBorders>
            <w:top w:val="nil"/>
            <w:left w:val="nil"/>
            <w:bottom w:val="nil"/>
            <w:right w:val="nil"/>
          </w:tcBorders>
          <w:tcMar>
            <w:left w:w="0" w:type="dxa"/>
            <w:right w:w="0" w:type="dxa"/>
          </w:tcMar>
          <w:vAlign w:val="center"/>
        </w:tcPr>
        <w:p w:rsidR="00607831" w:rsidRPr="004D440E" w:rsidRDefault="00607831" w:rsidP="00607831">
          <w:pPr>
            <w:pStyle w:val="Encabezado"/>
            <w:rPr>
              <w:rFonts w:ascii="Arial" w:hAnsi="Arial" w:cs="Arial"/>
              <w:i/>
              <w:sz w:val="16"/>
              <w:lang w:val="es-ES"/>
            </w:rPr>
          </w:pPr>
          <w:r w:rsidRPr="004D440E">
            <w:rPr>
              <w:rFonts w:ascii="Arial" w:hAnsi="Arial" w:cs="Arial"/>
              <w:i/>
              <w:sz w:val="16"/>
              <w:lang w:val="es-ES"/>
            </w:rPr>
            <w:t>Ministerio de Educación</w:t>
          </w:r>
          <w:r w:rsidR="00400058">
            <w:rPr>
              <w:rFonts w:ascii="Arial" w:hAnsi="Arial" w:cs="Arial"/>
              <w:i/>
              <w:sz w:val="16"/>
              <w:lang w:val="es-ES"/>
            </w:rPr>
            <w:t xml:space="preserve"> y Deporte</w:t>
          </w:r>
          <w:r w:rsidR="00C00B23">
            <w:rPr>
              <w:rFonts w:ascii="Arial" w:hAnsi="Arial" w:cs="Arial"/>
              <w:i/>
              <w:sz w:val="16"/>
              <w:lang w:val="es-ES"/>
            </w:rPr>
            <w:t>s</w:t>
          </w:r>
        </w:p>
        <w:p w:rsidR="00607831" w:rsidRDefault="00607831" w:rsidP="00607831">
          <w:pPr>
            <w:pStyle w:val="Encabezado"/>
            <w:rPr>
              <w:rFonts w:ascii="Arial" w:hAnsi="Arial" w:cs="Arial"/>
              <w:i/>
              <w:sz w:val="16"/>
              <w:lang w:val="es-ES"/>
            </w:rPr>
          </w:pPr>
          <w:r w:rsidRPr="004D440E">
            <w:rPr>
              <w:rFonts w:ascii="Arial" w:hAnsi="Arial" w:cs="Arial"/>
              <w:i/>
              <w:sz w:val="16"/>
              <w:lang w:val="es-ES"/>
            </w:rPr>
            <w:t>Universidad Tecnológica Nacional</w:t>
          </w:r>
        </w:p>
        <w:p w:rsidR="00607831" w:rsidRDefault="00607831" w:rsidP="00607831">
          <w:pPr>
            <w:rPr>
              <w:rFonts w:ascii="Arial" w:hAnsi="Arial" w:cs="Arial"/>
              <w:sz w:val="20"/>
              <w:szCs w:val="20"/>
              <w:lang w:val="es-ES"/>
            </w:rPr>
          </w:pPr>
          <w:r>
            <w:rPr>
              <w:rFonts w:ascii="Arial" w:hAnsi="Arial" w:cs="Arial"/>
              <w:i/>
              <w:sz w:val="16"/>
              <w:lang w:val="es-ES"/>
            </w:rPr>
            <w:t xml:space="preserve">Facultad </w:t>
          </w:r>
          <w:r w:rsidRPr="004D440E">
            <w:rPr>
              <w:rFonts w:ascii="Arial" w:hAnsi="Arial" w:cs="Arial"/>
              <w:i/>
              <w:sz w:val="16"/>
              <w:lang w:val="es-ES"/>
            </w:rPr>
            <w:t>Regional Rosario</w:t>
          </w:r>
        </w:p>
      </w:tc>
      <w:tc>
        <w:tcPr>
          <w:tcW w:w="5414" w:type="dxa"/>
          <w:tcBorders>
            <w:top w:val="nil"/>
            <w:left w:val="nil"/>
            <w:bottom w:val="nil"/>
            <w:right w:val="nil"/>
          </w:tcBorders>
          <w:tcMar>
            <w:left w:w="0" w:type="dxa"/>
            <w:right w:w="0" w:type="dxa"/>
          </w:tcMar>
          <w:vAlign w:val="center"/>
        </w:tcPr>
        <w:p w:rsidR="00607831" w:rsidRPr="00AB2E2B" w:rsidRDefault="00607831" w:rsidP="00607831">
          <w:pPr>
            <w:jc w:val="center"/>
            <w:rPr>
              <w:rFonts w:ascii="Arial" w:hAnsi="Arial" w:cs="Arial"/>
              <w:sz w:val="12"/>
              <w:lang w:val="es-ES"/>
            </w:rPr>
          </w:pPr>
        </w:p>
      </w:tc>
    </w:tr>
  </w:tbl>
  <w:p w:rsidR="005E4311" w:rsidRPr="00607831" w:rsidRDefault="005E4311" w:rsidP="005E4311">
    <w:pPr>
      <w:rPr>
        <w:lang w:val="es-A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642" w:type="dxa"/>
      <w:jc w:val="center"/>
      <w:tblCellMar>
        <w:left w:w="0" w:type="dxa"/>
        <w:right w:w="0" w:type="dxa"/>
      </w:tblCellMar>
      <w:tblLook w:val="04A0" w:firstRow="1" w:lastRow="0" w:firstColumn="1" w:lastColumn="0" w:noHBand="0" w:noVBand="1"/>
    </w:tblPr>
    <w:tblGrid>
      <w:gridCol w:w="706"/>
      <w:gridCol w:w="3515"/>
      <w:gridCol w:w="5421"/>
    </w:tblGrid>
    <w:tr w:rsidR="004D2B92" w:rsidTr="004D2B92">
      <w:trPr>
        <w:trHeight w:val="766"/>
        <w:jc w:val="center"/>
      </w:trPr>
      <w:tc>
        <w:tcPr>
          <w:tcW w:w="706" w:type="dxa"/>
          <w:tcBorders>
            <w:top w:val="nil"/>
            <w:left w:val="nil"/>
            <w:bottom w:val="nil"/>
            <w:right w:val="nil"/>
          </w:tcBorders>
          <w:tcMar>
            <w:left w:w="0" w:type="dxa"/>
            <w:right w:w="0" w:type="dxa"/>
          </w:tcMar>
          <w:vAlign w:val="center"/>
        </w:tcPr>
        <w:p w:rsidR="004D2B92" w:rsidRDefault="004D2B92" w:rsidP="0077636D">
          <w:pPr>
            <w:rPr>
              <w:rFonts w:ascii="Arial" w:hAnsi="Arial" w:cs="Arial"/>
              <w:sz w:val="20"/>
              <w:szCs w:val="20"/>
              <w:lang w:val="es-ES"/>
            </w:rPr>
          </w:pPr>
          <w:r w:rsidRPr="004B0AA5">
            <w:rPr>
              <w:rFonts w:ascii="Arial" w:hAnsi="Arial" w:cs="Arial"/>
              <w:i/>
              <w:noProof/>
              <w:sz w:val="24"/>
              <w:lang w:val="es-AR" w:eastAsia="es-AR"/>
            </w:rPr>
            <w:drawing>
              <wp:inline distT="0" distB="0" distL="0" distR="0" wp14:anchorId="293A84C8" wp14:editId="4504B5B6">
                <wp:extent cx="367665" cy="419100"/>
                <wp:effectExtent l="0" t="0" r="0" b="0"/>
                <wp:docPr id="4" name="Imagen 4" descr="C:\Users\Ezequiel\AppData\Local\Microsoft\Windows\INetCache\Content.Word\Logo CAIMI Pl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zequiel\AppData\Local\Microsoft\Windows\INetCache\Content.Word\Logo CAIMI Plano.jpg"/>
                        <pic:cNvPicPr>
                          <a:picLocks noChangeAspect="1" noChangeArrowheads="1"/>
                        </pic:cNvPicPr>
                      </pic:nvPicPr>
                      <pic:blipFill>
                        <a:blip r:embed="rId1" cstate="print">
                          <a:extLst>
                            <a:ext uri="{28A0092B-C50C-407E-A947-70E740481C1C}">
                              <a14:useLocalDpi xmlns:a14="http://schemas.microsoft.com/office/drawing/2010/main" val="0"/>
                            </a:ext>
                          </a:extLst>
                        </a:blip>
                        <a:srcRect l="77014" t="2632" b="15263"/>
                        <a:stretch>
                          <a:fillRect/>
                        </a:stretch>
                      </pic:blipFill>
                      <pic:spPr bwMode="auto">
                        <a:xfrm>
                          <a:off x="0" y="0"/>
                          <a:ext cx="367665" cy="419100"/>
                        </a:xfrm>
                        <a:prstGeom prst="rect">
                          <a:avLst/>
                        </a:prstGeom>
                        <a:noFill/>
                        <a:ln>
                          <a:noFill/>
                        </a:ln>
                      </pic:spPr>
                    </pic:pic>
                  </a:graphicData>
                </a:graphic>
              </wp:inline>
            </w:drawing>
          </w:r>
        </w:p>
      </w:tc>
      <w:tc>
        <w:tcPr>
          <w:tcW w:w="3515" w:type="dxa"/>
          <w:tcBorders>
            <w:top w:val="nil"/>
            <w:left w:val="nil"/>
            <w:bottom w:val="nil"/>
            <w:right w:val="nil"/>
          </w:tcBorders>
          <w:tcMar>
            <w:left w:w="0" w:type="dxa"/>
            <w:right w:w="0" w:type="dxa"/>
          </w:tcMar>
          <w:vAlign w:val="center"/>
        </w:tcPr>
        <w:p w:rsidR="004D2B92" w:rsidRPr="004D440E" w:rsidRDefault="004D2B92" w:rsidP="0077636D">
          <w:pPr>
            <w:pStyle w:val="Encabezado"/>
            <w:rPr>
              <w:rFonts w:ascii="Arial" w:hAnsi="Arial" w:cs="Arial"/>
              <w:i/>
              <w:sz w:val="16"/>
              <w:lang w:val="es-ES"/>
            </w:rPr>
          </w:pPr>
          <w:r w:rsidRPr="004D440E">
            <w:rPr>
              <w:rFonts w:ascii="Arial" w:hAnsi="Arial" w:cs="Arial"/>
              <w:i/>
              <w:sz w:val="16"/>
              <w:lang w:val="es-ES"/>
            </w:rPr>
            <w:t>Ministerio de Educación</w:t>
          </w:r>
          <w:r>
            <w:rPr>
              <w:rFonts w:ascii="Arial" w:hAnsi="Arial" w:cs="Arial"/>
              <w:i/>
              <w:sz w:val="16"/>
              <w:lang w:val="es-ES"/>
            </w:rPr>
            <w:t xml:space="preserve"> y Deportes</w:t>
          </w:r>
        </w:p>
        <w:p w:rsidR="004D2B92" w:rsidRDefault="004D2B92" w:rsidP="0077636D">
          <w:pPr>
            <w:pStyle w:val="Encabezado"/>
            <w:rPr>
              <w:rFonts w:ascii="Arial" w:hAnsi="Arial" w:cs="Arial"/>
              <w:i/>
              <w:sz w:val="16"/>
              <w:lang w:val="es-ES"/>
            </w:rPr>
          </w:pPr>
          <w:r w:rsidRPr="004D440E">
            <w:rPr>
              <w:rFonts w:ascii="Arial" w:hAnsi="Arial" w:cs="Arial"/>
              <w:i/>
              <w:sz w:val="16"/>
              <w:lang w:val="es-ES"/>
            </w:rPr>
            <w:t>Universidad Tecnológica Nacional</w:t>
          </w:r>
        </w:p>
        <w:p w:rsidR="004D2B92" w:rsidRDefault="004D2B92" w:rsidP="0077636D">
          <w:pPr>
            <w:rPr>
              <w:rFonts w:ascii="Arial" w:hAnsi="Arial" w:cs="Arial"/>
              <w:sz w:val="20"/>
              <w:szCs w:val="20"/>
              <w:lang w:val="es-ES"/>
            </w:rPr>
          </w:pPr>
          <w:r>
            <w:rPr>
              <w:rFonts w:ascii="Arial" w:hAnsi="Arial" w:cs="Arial"/>
              <w:i/>
              <w:sz w:val="16"/>
              <w:lang w:val="es-ES"/>
            </w:rPr>
            <w:t xml:space="preserve">Facultad </w:t>
          </w:r>
          <w:r w:rsidRPr="004D440E">
            <w:rPr>
              <w:rFonts w:ascii="Arial" w:hAnsi="Arial" w:cs="Arial"/>
              <w:i/>
              <w:sz w:val="16"/>
              <w:lang w:val="es-ES"/>
            </w:rPr>
            <w:t>Regional Rosario</w:t>
          </w:r>
        </w:p>
      </w:tc>
      <w:tc>
        <w:tcPr>
          <w:tcW w:w="5421" w:type="dxa"/>
          <w:tcBorders>
            <w:top w:val="nil"/>
            <w:left w:val="nil"/>
            <w:bottom w:val="nil"/>
            <w:right w:val="nil"/>
          </w:tcBorders>
          <w:tcMar>
            <w:left w:w="0" w:type="dxa"/>
            <w:right w:w="0" w:type="dxa"/>
          </w:tcMar>
          <w:vAlign w:val="center"/>
        </w:tcPr>
        <w:p w:rsidR="004D2B92" w:rsidRPr="00AB2E2B" w:rsidRDefault="004D2B92" w:rsidP="00607831">
          <w:pPr>
            <w:jc w:val="center"/>
            <w:rPr>
              <w:rFonts w:ascii="Arial" w:hAnsi="Arial" w:cs="Arial"/>
              <w:sz w:val="12"/>
              <w:lang w:val="es-ES"/>
            </w:rPr>
          </w:pPr>
        </w:p>
      </w:tc>
    </w:tr>
  </w:tbl>
  <w:p w:rsidR="0077636D" w:rsidRPr="0077636D" w:rsidRDefault="0077636D">
    <w:pPr>
      <w:rPr>
        <w:lang w:val="es-ES"/>
      </w:rPr>
    </w:pPr>
  </w:p>
  <w:p w:rsidR="00AB71E0" w:rsidRPr="00962DD7" w:rsidRDefault="00AB71E0">
    <w:pPr>
      <w:pStyle w:val="Encabezado"/>
      <w:rPr>
        <w:sz w:val="2"/>
        <w:lang w:val="es-AR"/>
      </w:rPr>
    </w:pPr>
  </w:p>
  <w:p w:rsidR="00103B6B" w:rsidRPr="00962DD7" w:rsidRDefault="00103B6B">
    <w:pPr>
      <w:pStyle w:val="Encabezado"/>
      <w:rPr>
        <w:sz w:val="2"/>
        <w:lang w:val="es-AR"/>
      </w:rPr>
    </w:pPr>
  </w:p>
  <w:p w:rsidR="00103B6B" w:rsidRPr="00962DD7" w:rsidRDefault="00103B6B">
    <w:pPr>
      <w:pStyle w:val="Encabezado"/>
      <w:rPr>
        <w:sz w:val="2"/>
        <w:lang w:val="es-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ocumentProtection w:edit="forms" w:enforcement="0"/>
  <w:defaultTabStop w:val="720"/>
  <w:hyphenationZone w:val="425"/>
  <w:drawingGridHorizontalSpacing w:val="113"/>
  <w:drawingGridVerticalSpacing w:val="11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A05"/>
    <w:rsid w:val="00007B46"/>
    <w:rsid w:val="000104B3"/>
    <w:rsid w:val="00011555"/>
    <w:rsid w:val="00011EBE"/>
    <w:rsid w:val="000130EC"/>
    <w:rsid w:val="000339E4"/>
    <w:rsid w:val="00050438"/>
    <w:rsid w:val="000527EF"/>
    <w:rsid w:val="0005280D"/>
    <w:rsid w:val="000919AB"/>
    <w:rsid w:val="00097720"/>
    <w:rsid w:val="000A0272"/>
    <w:rsid w:val="000A0990"/>
    <w:rsid w:val="000A551F"/>
    <w:rsid w:val="000B0E95"/>
    <w:rsid w:val="000C6F3F"/>
    <w:rsid w:val="000D1D8E"/>
    <w:rsid w:val="000D411C"/>
    <w:rsid w:val="000D6410"/>
    <w:rsid w:val="000E2F64"/>
    <w:rsid w:val="000E5651"/>
    <w:rsid w:val="000E6F30"/>
    <w:rsid w:val="000E7A4A"/>
    <w:rsid w:val="000F0F25"/>
    <w:rsid w:val="000F78B0"/>
    <w:rsid w:val="00100C36"/>
    <w:rsid w:val="00103B6B"/>
    <w:rsid w:val="0011074C"/>
    <w:rsid w:val="00116072"/>
    <w:rsid w:val="001214CD"/>
    <w:rsid w:val="001254D4"/>
    <w:rsid w:val="0012586C"/>
    <w:rsid w:val="0013530D"/>
    <w:rsid w:val="001372F4"/>
    <w:rsid w:val="00141B18"/>
    <w:rsid w:val="00141D65"/>
    <w:rsid w:val="00151EE3"/>
    <w:rsid w:val="00154BC9"/>
    <w:rsid w:val="00160211"/>
    <w:rsid w:val="001749AC"/>
    <w:rsid w:val="00176DD2"/>
    <w:rsid w:val="00184B12"/>
    <w:rsid w:val="00186019"/>
    <w:rsid w:val="00186C15"/>
    <w:rsid w:val="00191583"/>
    <w:rsid w:val="001B0B26"/>
    <w:rsid w:val="001B6FAB"/>
    <w:rsid w:val="001C3879"/>
    <w:rsid w:val="001D0FFD"/>
    <w:rsid w:val="001D36B2"/>
    <w:rsid w:val="001E0B0C"/>
    <w:rsid w:val="001E10E6"/>
    <w:rsid w:val="001E2017"/>
    <w:rsid w:val="001F2314"/>
    <w:rsid w:val="001F36A2"/>
    <w:rsid w:val="0020339B"/>
    <w:rsid w:val="002040FA"/>
    <w:rsid w:val="00210A21"/>
    <w:rsid w:val="00211D97"/>
    <w:rsid w:val="002127CF"/>
    <w:rsid w:val="00216222"/>
    <w:rsid w:val="0021764B"/>
    <w:rsid w:val="0022259A"/>
    <w:rsid w:val="002262A9"/>
    <w:rsid w:val="00235504"/>
    <w:rsid w:val="00235CA9"/>
    <w:rsid w:val="00241EA6"/>
    <w:rsid w:val="00242BD2"/>
    <w:rsid w:val="00243174"/>
    <w:rsid w:val="002449F5"/>
    <w:rsid w:val="0025431B"/>
    <w:rsid w:val="00256659"/>
    <w:rsid w:val="00267013"/>
    <w:rsid w:val="0027081C"/>
    <w:rsid w:val="00280FD4"/>
    <w:rsid w:val="00287CAA"/>
    <w:rsid w:val="002905B3"/>
    <w:rsid w:val="00295AD2"/>
    <w:rsid w:val="002C2617"/>
    <w:rsid w:val="002D305C"/>
    <w:rsid w:val="002E1FFF"/>
    <w:rsid w:val="002E253A"/>
    <w:rsid w:val="002E3765"/>
    <w:rsid w:val="002F144F"/>
    <w:rsid w:val="002F2666"/>
    <w:rsid w:val="002F40FB"/>
    <w:rsid w:val="0030026F"/>
    <w:rsid w:val="0030137C"/>
    <w:rsid w:val="00307348"/>
    <w:rsid w:val="00307F47"/>
    <w:rsid w:val="00315CAA"/>
    <w:rsid w:val="003219BB"/>
    <w:rsid w:val="00323A6F"/>
    <w:rsid w:val="00326C32"/>
    <w:rsid w:val="00332A73"/>
    <w:rsid w:val="00337ED7"/>
    <w:rsid w:val="003448E7"/>
    <w:rsid w:val="003659CF"/>
    <w:rsid w:val="003715DE"/>
    <w:rsid w:val="00371BC8"/>
    <w:rsid w:val="00372CF5"/>
    <w:rsid w:val="00382438"/>
    <w:rsid w:val="00385C1B"/>
    <w:rsid w:val="00387812"/>
    <w:rsid w:val="00387C27"/>
    <w:rsid w:val="003900CA"/>
    <w:rsid w:val="00394FE9"/>
    <w:rsid w:val="003954B6"/>
    <w:rsid w:val="003954CF"/>
    <w:rsid w:val="003A7F2B"/>
    <w:rsid w:val="003B38F9"/>
    <w:rsid w:val="003D2E6F"/>
    <w:rsid w:val="003D3F55"/>
    <w:rsid w:val="003F15FA"/>
    <w:rsid w:val="003F5208"/>
    <w:rsid w:val="00400058"/>
    <w:rsid w:val="00402510"/>
    <w:rsid w:val="00406574"/>
    <w:rsid w:val="00425AEF"/>
    <w:rsid w:val="004313B9"/>
    <w:rsid w:val="00432538"/>
    <w:rsid w:val="004375C3"/>
    <w:rsid w:val="0044147C"/>
    <w:rsid w:val="00444DD6"/>
    <w:rsid w:val="00456AAB"/>
    <w:rsid w:val="00461D25"/>
    <w:rsid w:val="00466172"/>
    <w:rsid w:val="004712D5"/>
    <w:rsid w:val="00471532"/>
    <w:rsid w:val="00477DA3"/>
    <w:rsid w:val="00481523"/>
    <w:rsid w:val="00481A11"/>
    <w:rsid w:val="004912F8"/>
    <w:rsid w:val="004941D2"/>
    <w:rsid w:val="004B0AA5"/>
    <w:rsid w:val="004C137D"/>
    <w:rsid w:val="004C238E"/>
    <w:rsid w:val="004C5D28"/>
    <w:rsid w:val="004D0130"/>
    <w:rsid w:val="004D1B66"/>
    <w:rsid w:val="004D2B92"/>
    <w:rsid w:val="004D440E"/>
    <w:rsid w:val="004D4698"/>
    <w:rsid w:val="004D50B6"/>
    <w:rsid w:val="004E30E3"/>
    <w:rsid w:val="004E42D0"/>
    <w:rsid w:val="004F6CCC"/>
    <w:rsid w:val="00503248"/>
    <w:rsid w:val="00505575"/>
    <w:rsid w:val="00511E5B"/>
    <w:rsid w:val="0052056D"/>
    <w:rsid w:val="005273BE"/>
    <w:rsid w:val="0053149B"/>
    <w:rsid w:val="0053739D"/>
    <w:rsid w:val="0054230B"/>
    <w:rsid w:val="00544696"/>
    <w:rsid w:val="00551B32"/>
    <w:rsid w:val="005606A9"/>
    <w:rsid w:val="00561444"/>
    <w:rsid w:val="00564397"/>
    <w:rsid w:val="00567C65"/>
    <w:rsid w:val="00567FB9"/>
    <w:rsid w:val="0057215C"/>
    <w:rsid w:val="00596356"/>
    <w:rsid w:val="005A004F"/>
    <w:rsid w:val="005A1C1A"/>
    <w:rsid w:val="005A1F81"/>
    <w:rsid w:val="005A2935"/>
    <w:rsid w:val="005A3537"/>
    <w:rsid w:val="005A4186"/>
    <w:rsid w:val="005B7D81"/>
    <w:rsid w:val="005C2273"/>
    <w:rsid w:val="005D1F80"/>
    <w:rsid w:val="005D4049"/>
    <w:rsid w:val="005D4F9A"/>
    <w:rsid w:val="005E4311"/>
    <w:rsid w:val="005F13C6"/>
    <w:rsid w:val="00605E7F"/>
    <w:rsid w:val="00606983"/>
    <w:rsid w:val="006071FC"/>
    <w:rsid w:val="00607831"/>
    <w:rsid w:val="00634F7D"/>
    <w:rsid w:val="0063685F"/>
    <w:rsid w:val="00646B83"/>
    <w:rsid w:val="00651F9B"/>
    <w:rsid w:val="00652AE8"/>
    <w:rsid w:val="0065309C"/>
    <w:rsid w:val="00665A2C"/>
    <w:rsid w:val="00686463"/>
    <w:rsid w:val="0068794D"/>
    <w:rsid w:val="00692D12"/>
    <w:rsid w:val="0069463A"/>
    <w:rsid w:val="006A10E7"/>
    <w:rsid w:val="006A3EC2"/>
    <w:rsid w:val="006B18CB"/>
    <w:rsid w:val="006C49DB"/>
    <w:rsid w:val="006E1B9D"/>
    <w:rsid w:val="006E5151"/>
    <w:rsid w:val="006E6413"/>
    <w:rsid w:val="006F09F2"/>
    <w:rsid w:val="006F1AB2"/>
    <w:rsid w:val="006F3837"/>
    <w:rsid w:val="006F3CC3"/>
    <w:rsid w:val="006F47BE"/>
    <w:rsid w:val="00713292"/>
    <w:rsid w:val="00713B3F"/>
    <w:rsid w:val="007153ED"/>
    <w:rsid w:val="007277C9"/>
    <w:rsid w:val="00733144"/>
    <w:rsid w:val="00735BCD"/>
    <w:rsid w:val="00742DBF"/>
    <w:rsid w:val="00751CD2"/>
    <w:rsid w:val="00757D98"/>
    <w:rsid w:val="00761E5D"/>
    <w:rsid w:val="00762280"/>
    <w:rsid w:val="00763955"/>
    <w:rsid w:val="00773074"/>
    <w:rsid w:val="0077636D"/>
    <w:rsid w:val="007812FD"/>
    <w:rsid w:val="007973D0"/>
    <w:rsid w:val="0079780D"/>
    <w:rsid w:val="007A2EAA"/>
    <w:rsid w:val="007A3D60"/>
    <w:rsid w:val="007A4171"/>
    <w:rsid w:val="007A68AD"/>
    <w:rsid w:val="007B0F72"/>
    <w:rsid w:val="007B5C07"/>
    <w:rsid w:val="007C5B29"/>
    <w:rsid w:val="007E7381"/>
    <w:rsid w:val="007F64D1"/>
    <w:rsid w:val="00801AE7"/>
    <w:rsid w:val="00803433"/>
    <w:rsid w:val="00805B22"/>
    <w:rsid w:val="00810CD4"/>
    <w:rsid w:val="008149C5"/>
    <w:rsid w:val="00815E21"/>
    <w:rsid w:val="00824F1D"/>
    <w:rsid w:val="00826F16"/>
    <w:rsid w:val="00837A76"/>
    <w:rsid w:val="00847B45"/>
    <w:rsid w:val="00853A77"/>
    <w:rsid w:val="00854449"/>
    <w:rsid w:val="008625F2"/>
    <w:rsid w:val="00862867"/>
    <w:rsid w:val="00864901"/>
    <w:rsid w:val="00867E82"/>
    <w:rsid w:val="00886925"/>
    <w:rsid w:val="008945AF"/>
    <w:rsid w:val="008951D3"/>
    <w:rsid w:val="00896219"/>
    <w:rsid w:val="0089641F"/>
    <w:rsid w:val="008B483D"/>
    <w:rsid w:val="008B6193"/>
    <w:rsid w:val="008D11D3"/>
    <w:rsid w:val="008D5A92"/>
    <w:rsid w:val="008F19BA"/>
    <w:rsid w:val="008F29F3"/>
    <w:rsid w:val="008F39C5"/>
    <w:rsid w:val="00912134"/>
    <w:rsid w:val="00912708"/>
    <w:rsid w:val="009127FE"/>
    <w:rsid w:val="00915429"/>
    <w:rsid w:val="00923267"/>
    <w:rsid w:val="009323C7"/>
    <w:rsid w:val="00933C37"/>
    <w:rsid w:val="00940FFE"/>
    <w:rsid w:val="00944E84"/>
    <w:rsid w:val="00951435"/>
    <w:rsid w:val="00955D60"/>
    <w:rsid w:val="00962D95"/>
    <w:rsid w:val="00962DD7"/>
    <w:rsid w:val="00965A4D"/>
    <w:rsid w:val="00966707"/>
    <w:rsid w:val="00974C67"/>
    <w:rsid w:val="0098286E"/>
    <w:rsid w:val="009839AB"/>
    <w:rsid w:val="009849C2"/>
    <w:rsid w:val="009879C3"/>
    <w:rsid w:val="00992CB5"/>
    <w:rsid w:val="009B1662"/>
    <w:rsid w:val="009B4103"/>
    <w:rsid w:val="009B4927"/>
    <w:rsid w:val="009C39E2"/>
    <w:rsid w:val="009D32BD"/>
    <w:rsid w:val="009D5243"/>
    <w:rsid w:val="009D6B2A"/>
    <w:rsid w:val="009E4639"/>
    <w:rsid w:val="009F151B"/>
    <w:rsid w:val="00A05CA8"/>
    <w:rsid w:val="00A061E1"/>
    <w:rsid w:val="00A07120"/>
    <w:rsid w:val="00A102EE"/>
    <w:rsid w:val="00A15DF7"/>
    <w:rsid w:val="00A166D0"/>
    <w:rsid w:val="00A217B2"/>
    <w:rsid w:val="00A23AFD"/>
    <w:rsid w:val="00A25AD4"/>
    <w:rsid w:val="00A304C3"/>
    <w:rsid w:val="00A34E88"/>
    <w:rsid w:val="00A41A25"/>
    <w:rsid w:val="00A4212A"/>
    <w:rsid w:val="00A445E4"/>
    <w:rsid w:val="00A46607"/>
    <w:rsid w:val="00A57A37"/>
    <w:rsid w:val="00A71B51"/>
    <w:rsid w:val="00A85682"/>
    <w:rsid w:val="00A87E5C"/>
    <w:rsid w:val="00A955E1"/>
    <w:rsid w:val="00A95EF6"/>
    <w:rsid w:val="00A96816"/>
    <w:rsid w:val="00AA5BA8"/>
    <w:rsid w:val="00AB40C1"/>
    <w:rsid w:val="00AB71E0"/>
    <w:rsid w:val="00AB75E7"/>
    <w:rsid w:val="00AC23C9"/>
    <w:rsid w:val="00AC4B9A"/>
    <w:rsid w:val="00AC4ED2"/>
    <w:rsid w:val="00AD1407"/>
    <w:rsid w:val="00AD5BBD"/>
    <w:rsid w:val="00AD633D"/>
    <w:rsid w:val="00AE1899"/>
    <w:rsid w:val="00AF0012"/>
    <w:rsid w:val="00AF4F90"/>
    <w:rsid w:val="00B01E81"/>
    <w:rsid w:val="00B03590"/>
    <w:rsid w:val="00B035C4"/>
    <w:rsid w:val="00B03F90"/>
    <w:rsid w:val="00B07E47"/>
    <w:rsid w:val="00B13218"/>
    <w:rsid w:val="00B15354"/>
    <w:rsid w:val="00B205FE"/>
    <w:rsid w:val="00B23E9E"/>
    <w:rsid w:val="00B310B5"/>
    <w:rsid w:val="00B46708"/>
    <w:rsid w:val="00B46D93"/>
    <w:rsid w:val="00B60B36"/>
    <w:rsid w:val="00B664C7"/>
    <w:rsid w:val="00B67490"/>
    <w:rsid w:val="00B67A5C"/>
    <w:rsid w:val="00B702C6"/>
    <w:rsid w:val="00B86D80"/>
    <w:rsid w:val="00B91839"/>
    <w:rsid w:val="00BA2BE6"/>
    <w:rsid w:val="00BA5C30"/>
    <w:rsid w:val="00BA632F"/>
    <w:rsid w:val="00BC571E"/>
    <w:rsid w:val="00BC6619"/>
    <w:rsid w:val="00BD15C0"/>
    <w:rsid w:val="00BD1848"/>
    <w:rsid w:val="00BD6E6E"/>
    <w:rsid w:val="00BD7EE5"/>
    <w:rsid w:val="00BE3588"/>
    <w:rsid w:val="00BE758F"/>
    <w:rsid w:val="00BF18D5"/>
    <w:rsid w:val="00BF1A2D"/>
    <w:rsid w:val="00BF2077"/>
    <w:rsid w:val="00BF236D"/>
    <w:rsid w:val="00C00B23"/>
    <w:rsid w:val="00C140EA"/>
    <w:rsid w:val="00C1612D"/>
    <w:rsid w:val="00C23EF2"/>
    <w:rsid w:val="00C24265"/>
    <w:rsid w:val="00C25889"/>
    <w:rsid w:val="00C26AC9"/>
    <w:rsid w:val="00C344F5"/>
    <w:rsid w:val="00C36DBD"/>
    <w:rsid w:val="00C45FED"/>
    <w:rsid w:val="00C4779C"/>
    <w:rsid w:val="00C50852"/>
    <w:rsid w:val="00C53551"/>
    <w:rsid w:val="00C54FDA"/>
    <w:rsid w:val="00C613C7"/>
    <w:rsid w:val="00C8093E"/>
    <w:rsid w:val="00C80D92"/>
    <w:rsid w:val="00C83C62"/>
    <w:rsid w:val="00C84F7A"/>
    <w:rsid w:val="00C93AE3"/>
    <w:rsid w:val="00C94C0A"/>
    <w:rsid w:val="00C96E78"/>
    <w:rsid w:val="00C9783F"/>
    <w:rsid w:val="00C979ED"/>
    <w:rsid w:val="00CA013F"/>
    <w:rsid w:val="00CA60BB"/>
    <w:rsid w:val="00CA671A"/>
    <w:rsid w:val="00CB3D7B"/>
    <w:rsid w:val="00CB6603"/>
    <w:rsid w:val="00CC47DB"/>
    <w:rsid w:val="00CC7CF4"/>
    <w:rsid w:val="00CD3685"/>
    <w:rsid w:val="00CE7144"/>
    <w:rsid w:val="00CF5E00"/>
    <w:rsid w:val="00D03C0B"/>
    <w:rsid w:val="00D16121"/>
    <w:rsid w:val="00D21B7D"/>
    <w:rsid w:val="00D24862"/>
    <w:rsid w:val="00D343AE"/>
    <w:rsid w:val="00D41867"/>
    <w:rsid w:val="00D46463"/>
    <w:rsid w:val="00D536BB"/>
    <w:rsid w:val="00D542BE"/>
    <w:rsid w:val="00D61423"/>
    <w:rsid w:val="00D70009"/>
    <w:rsid w:val="00D92407"/>
    <w:rsid w:val="00D92FCA"/>
    <w:rsid w:val="00D975FF"/>
    <w:rsid w:val="00DB3F83"/>
    <w:rsid w:val="00DB627D"/>
    <w:rsid w:val="00DC0E2E"/>
    <w:rsid w:val="00DC40C7"/>
    <w:rsid w:val="00DD0D92"/>
    <w:rsid w:val="00DE0938"/>
    <w:rsid w:val="00DE1E59"/>
    <w:rsid w:val="00DE354D"/>
    <w:rsid w:val="00DF59A6"/>
    <w:rsid w:val="00DF7FA5"/>
    <w:rsid w:val="00E233A9"/>
    <w:rsid w:val="00E55E39"/>
    <w:rsid w:val="00E56D7E"/>
    <w:rsid w:val="00E63FF8"/>
    <w:rsid w:val="00E757D7"/>
    <w:rsid w:val="00E93CE0"/>
    <w:rsid w:val="00E944C3"/>
    <w:rsid w:val="00E9565D"/>
    <w:rsid w:val="00EA51D2"/>
    <w:rsid w:val="00EA56AB"/>
    <w:rsid w:val="00EA78B2"/>
    <w:rsid w:val="00EB0572"/>
    <w:rsid w:val="00EB5EBF"/>
    <w:rsid w:val="00EC136E"/>
    <w:rsid w:val="00EE10E8"/>
    <w:rsid w:val="00EE5909"/>
    <w:rsid w:val="00EF0327"/>
    <w:rsid w:val="00EF5158"/>
    <w:rsid w:val="00F02343"/>
    <w:rsid w:val="00F02AC2"/>
    <w:rsid w:val="00F13A05"/>
    <w:rsid w:val="00F143EA"/>
    <w:rsid w:val="00F17F61"/>
    <w:rsid w:val="00F20EA1"/>
    <w:rsid w:val="00F21741"/>
    <w:rsid w:val="00F252A1"/>
    <w:rsid w:val="00F279CF"/>
    <w:rsid w:val="00F334A6"/>
    <w:rsid w:val="00F45F4A"/>
    <w:rsid w:val="00F6110F"/>
    <w:rsid w:val="00F616C7"/>
    <w:rsid w:val="00F64399"/>
    <w:rsid w:val="00F869BE"/>
    <w:rsid w:val="00F913D7"/>
    <w:rsid w:val="00FB1C00"/>
    <w:rsid w:val="00FC065A"/>
    <w:rsid w:val="00FC1AAA"/>
    <w:rsid w:val="00FD122B"/>
    <w:rsid w:val="00FE648F"/>
    <w:rsid w:val="00FE7215"/>
    <w:rsid w:val="00FF22FD"/>
    <w:rsid w:val="00FF6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4698"/>
    <w:rPr>
      <w:color w:val="808080"/>
    </w:rPr>
  </w:style>
  <w:style w:type="paragraph" w:styleId="Textodeglobo">
    <w:name w:val="Balloon Text"/>
    <w:basedOn w:val="Normal"/>
    <w:link w:val="TextodegloboCar"/>
    <w:uiPriority w:val="99"/>
    <w:semiHidden/>
    <w:unhideWhenUsed/>
    <w:rsid w:val="004D46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4698"/>
    <w:rPr>
      <w:rFonts w:ascii="Tahoma" w:hAnsi="Tahoma" w:cs="Tahoma"/>
      <w:sz w:val="16"/>
      <w:szCs w:val="16"/>
    </w:rPr>
  </w:style>
  <w:style w:type="paragraph" w:styleId="Prrafodelista">
    <w:name w:val="List Paragraph"/>
    <w:basedOn w:val="Normal"/>
    <w:uiPriority w:val="34"/>
    <w:qFormat/>
    <w:rsid w:val="00B46708"/>
    <w:pPr>
      <w:ind w:left="720"/>
      <w:contextualSpacing/>
    </w:pPr>
  </w:style>
  <w:style w:type="table" w:styleId="Tablaconcuadrcula">
    <w:name w:val="Table Grid"/>
    <w:basedOn w:val="Tablanormal"/>
    <w:uiPriority w:val="59"/>
    <w:rsid w:val="00BD1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37A76"/>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837A76"/>
  </w:style>
  <w:style w:type="paragraph" w:styleId="Piedepgina">
    <w:name w:val="footer"/>
    <w:basedOn w:val="Normal"/>
    <w:link w:val="PiedepginaCar"/>
    <w:uiPriority w:val="99"/>
    <w:unhideWhenUsed/>
    <w:rsid w:val="00837A76"/>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37A76"/>
  </w:style>
  <w:style w:type="character" w:styleId="Hipervnculo">
    <w:name w:val="Hyperlink"/>
    <w:basedOn w:val="Fuentedeprrafopredeter"/>
    <w:uiPriority w:val="99"/>
    <w:unhideWhenUsed/>
    <w:rsid w:val="00C83C62"/>
    <w:rPr>
      <w:color w:val="0000FF" w:themeColor="hyperlink"/>
      <w:u w:val="single"/>
    </w:rPr>
  </w:style>
  <w:style w:type="character" w:styleId="Ttulodellibro">
    <w:name w:val="Book Title"/>
    <w:basedOn w:val="Fuentedeprrafopredeter"/>
    <w:uiPriority w:val="33"/>
    <w:qFormat/>
    <w:rsid w:val="00D343AE"/>
    <w:rPr>
      <w:b/>
      <w:bCs/>
      <w:smallCaps/>
      <w:spacing w:val="5"/>
    </w:rPr>
  </w:style>
  <w:style w:type="paragraph" w:styleId="NormalWeb">
    <w:name w:val="Normal (Web)"/>
    <w:basedOn w:val="Normal"/>
    <w:uiPriority w:val="99"/>
    <w:unhideWhenUsed/>
    <w:rsid w:val="00F13A05"/>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13A05"/>
    <w:rPr>
      <w:b/>
      <w:bCs/>
    </w:rPr>
  </w:style>
  <w:style w:type="character" w:styleId="nfasis">
    <w:name w:val="Emphasis"/>
    <w:basedOn w:val="Fuentedeprrafopredeter"/>
    <w:uiPriority w:val="20"/>
    <w:qFormat/>
    <w:rsid w:val="00F13A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4698"/>
    <w:rPr>
      <w:color w:val="808080"/>
    </w:rPr>
  </w:style>
  <w:style w:type="paragraph" w:styleId="Textodeglobo">
    <w:name w:val="Balloon Text"/>
    <w:basedOn w:val="Normal"/>
    <w:link w:val="TextodegloboCar"/>
    <w:uiPriority w:val="99"/>
    <w:semiHidden/>
    <w:unhideWhenUsed/>
    <w:rsid w:val="004D46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4698"/>
    <w:rPr>
      <w:rFonts w:ascii="Tahoma" w:hAnsi="Tahoma" w:cs="Tahoma"/>
      <w:sz w:val="16"/>
      <w:szCs w:val="16"/>
    </w:rPr>
  </w:style>
  <w:style w:type="paragraph" w:styleId="Prrafodelista">
    <w:name w:val="List Paragraph"/>
    <w:basedOn w:val="Normal"/>
    <w:uiPriority w:val="34"/>
    <w:qFormat/>
    <w:rsid w:val="00B46708"/>
    <w:pPr>
      <w:ind w:left="720"/>
      <w:contextualSpacing/>
    </w:pPr>
  </w:style>
  <w:style w:type="table" w:styleId="Tablaconcuadrcula">
    <w:name w:val="Table Grid"/>
    <w:basedOn w:val="Tablanormal"/>
    <w:uiPriority w:val="59"/>
    <w:rsid w:val="00BD1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37A76"/>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837A76"/>
  </w:style>
  <w:style w:type="paragraph" w:styleId="Piedepgina">
    <w:name w:val="footer"/>
    <w:basedOn w:val="Normal"/>
    <w:link w:val="PiedepginaCar"/>
    <w:uiPriority w:val="99"/>
    <w:unhideWhenUsed/>
    <w:rsid w:val="00837A76"/>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37A76"/>
  </w:style>
  <w:style w:type="character" w:styleId="Hipervnculo">
    <w:name w:val="Hyperlink"/>
    <w:basedOn w:val="Fuentedeprrafopredeter"/>
    <w:uiPriority w:val="99"/>
    <w:unhideWhenUsed/>
    <w:rsid w:val="00C83C62"/>
    <w:rPr>
      <w:color w:val="0000FF" w:themeColor="hyperlink"/>
      <w:u w:val="single"/>
    </w:rPr>
  </w:style>
  <w:style w:type="character" w:styleId="Ttulodellibro">
    <w:name w:val="Book Title"/>
    <w:basedOn w:val="Fuentedeprrafopredeter"/>
    <w:uiPriority w:val="33"/>
    <w:qFormat/>
    <w:rsid w:val="00D343AE"/>
    <w:rPr>
      <w:b/>
      <w:bCs/>
      <w:smallCaps/>
      <w:spacing w:val="5"/>
    </w:rPr>
  </w:style>
  <w:style w:type="paragraph" w:styleId="NormalWeb">
    <w:name w:val="Normal (Web)"/>
    <w:basedOn w:val="Normal"/>
    <w:uiPriority w:val="99"/>
    <w:unhideWhenUsed/>
    <w:rsid w:val="00F13A05"/>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13A05"/>
    <w:rPr>
      <w:b/>
      <w:bCs/>
    </w:rPr>
  </w:style>
  <w:style w:type="character" w:styleId="nfasis">
    <w:name w:val="Emphasis"/>
    <w:basedOn w:val="Fuentedeprrafopredeter"/>
    <w:uiPriority w:val="20"/>
    <w:qFormat/>
    <w:rsid w:val="00F13A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Manual%20de%20Procedimientos\Hoja%20Membretada%20-%20Nota%20Sin%20ID.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E955-23E3-484A-A8FC-ACD25CCE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 Membretada - Nota Sin ID</Template>
  <TotalTime>1</TotalTime>
  <Pages>3</Pages>
  <Words>1145</Words>
  <Characters>6303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UTN</dc:creator>
  <cp:lastModifiedBy>UTN</cp:lastModifiedBy>
  <cp:revision>1</cp:revision>
  <cp:lastPrinted>2015-11-10T23:57:00Z</cp:lastPrinted>
  <dcterms:created xsi:type="dcterms:W3CDTF">2017-10-03T20:43:00Z</dcterms:created>
  <dcterms:modified xsi:type="dcterms:W3CDTF">2017-10-03T20:44:00Z</dcterms:modified>
</cp:coreProperties>
</file>